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87E5C" w:rsidP="00201AC2">
      <w:pPr>
        <w:spacing w:after="180"/>
        <w:rPr>
          <w:b/>
          <w:sz w:val="44"/>
          <w:szCs w:val="44"/>
        </w:rPr>
      </w:pPr>
      <w:r w:rsidRPr="00187E5C">
        <w:rPr>
          <w:b/>
          <w:sz w:val="44"/>
          <w:szCs w:val="44"/>
        </w:rPr>
        <w:t xml:space="preserve">Food chain </w:t>
      </w:r>
      <w:proofErr w:type="spellStart"/>
      <w:r w:rsidRPr="00187E5C">
        <w:rPr>
          <w:b/>
          <w:sz w:val="44"/>
          <w:szCs w:val="44"/>
        </w:rPr>
        <w:t>Jenga</w:t>
      </w:r>
      <w:proofErr w:type="spellEnd"/>
      <w:r w:rsidRPr="00187E5C">
        <w:rPr>
          <w:b/>
          <w:sz w:val="44"/>
          <w:szCs w:val="44"/>
        </w:rPr>
        <w:t>!</w:t>
      </w:r>
    </w:p>
    <w:p w:rsidR="00201AC2" w:rsidRDefault="00201AC2" w:rsidP="00201AC2">
      <w:pPr>
        <w:spacing w:after="180"/>
      </w:pPr>
    </w:p>
    <w:p w:rsidR="000A3B4C" w:rsidRPr="000A3B4C" w:rsidRDefault="000A3B4C" w:rsidP="000A3B4C">
      <w:pPr>
        <w:spacing w:after="180"/>
        <w:jc w:val="center"/>
      </w:pPr>
      <w:r>
        <w:rPr>
          <w:noProof/>
          <w:lang w:eastAsia="en-GB"/>
        </w:rPr>
        <w:drawing>
          <wp:inline distT="0" distB="0" distL="0" distR="0">
            <wp:extent cx="3901440" cy="259994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enga-402776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1440" cy="2599944"/>
                    </a:xfrm>
                    <a:prstGeom prst="rect">
                      <a:avLst/>
                    </a:prstGeom>
                  </pic:spPr>
                </pic:pic>
              </a:graphicData>
            </a:graphic>
          </wp:inline>
        </w:drawing>
      </w:r>
    </w:p>
    <w:p w:rsidR="000A3B4C" w:rsidRPr="000A3B4C" w:rsidRDefault="000A3B4C" w:rsidP="00201AC2">
      <w:pPr>
        <w:spacing w:after="180"/>
      </w:pPr>
    </w:p>
    <w:p w:rsidR="00201AC2" w:rsidRDefault="000A3B4C" w:rsidP="00201AC2">
      <w:pPr>
        <w:spacing w:after="180"/>
      </w:pPr>
      <w:proofErr w:type="spellStart"/>
      <w:r>
        <w:t>Jenga</w:t>
      </w:r>
      <w:proofErr w:type="spellEnd"/>
      <w:r>
        <w:t xml:space="preserve"> can be used as a model of a food chain.</w:t>
      </w:r>
    </w:p>
    <w:p w:rsidR="000A3B4C" w:rsidRDefault="000A3B4C" w:rsidP="00201AC2">
      <w:pPr>
        <w:spacing w:after="180"/>
      </w:pPr>
      <w:r>
        <w:t xml:space="preserve">The different </w:t>
      </w:r>
      <w:r w:rsidR="00B677C4">
        <w:t>blocks</w:t>
      </w:r>
      <w:r>
        <w:t xml:space="preserve"> represent the organisms in the food chain.</w:t>
      </w:r>
    </w:p>
    <w:p w:rsidR="000A3B4C" w:rsidRDefault="000A3B4C" w:rsidP="000A3B4C">
      <w:pPr>
        <w:pStyle w:val="ListParagraph"/>
        <w:numPr>
          <w:ilvl w:val="0"/>
          <w:numId w:val="4"/>
        </w:numPr>
        <w:spacing w:after="180"/>
      </w:pPr>
      <w:r>
        <w:t xml:space="preserve">The </w:t>
      </w:r>
      <w:r w:rsidR="00B677C4">
        <w:t>blocks</w:t>
      </w:r>
      <w:r>
        <w:t xml:space="preserve"> at the bottom are the producers.</w:t>
      </w:r>
    </w:p>
    <w:p w:rsidR="000A3B4C" w:rsidRDefault="000A3B4C" w:rsidP="000A3B4C">
      <w:pPr>
        <w:pStyle w:val="ListParagraph"/>
        <w:numPr>
          <w:ilvl w:val="0"/>
          <w:numId w:val="4"/>
        </w:numPr>
        <w:spacing w:after="180"/>
      </w:pPr>
      <w:r>
        <w:t xml:space="preserve">The </w:t>
      </w:r>
      <w:r w:rsidR="00B677C4">
        <w:t>blocks</w:t>
      </w:r>
      <w:r>
        <w:t xml:space="preserve"> on top of the producers are layers of consumers.</w:t>
      </w:r>
    </w:p>
    <w:p w:rsidR="00B23B31" w:rsidRDefault="00B23B31" w:rsidP="00201AC2">
      <w:pPr>
        <w:spacing w:after="180"/>
      </w:pPr>
    </w:p>
    <w:p w:rsidR="00201AC2" w:rsidRPr="00E172C6" w:rsidRDefault="000A3B4C" w:rsidP="00201AC2">
      <w:pPr>
        <w:spacing w:after="180"/>
        <w:rPr>
          <w:b/>
        </w:rPr>
      </w:pPr>
      <w:r>
        <w:rPr>
          <w:b/>
        </w:rPr>
        <w:t>To talk about in your group</w:t>
      </w:r>
    </w:p>
    <w:p w:rsidR="00201AC2" w:rsidRDefault="00533234" w:rsidP="00201AC2">
      <w:pPr>
        <w:pStyle w:val="ListParagraph"/>
        <w:numPr>
          <w:ilvl w:val="0"/>
          <w:numId w:val="2"/>
        </w:numPr>
        <w:spacing w:after="180"/>
        <w:ind w:left="567" w:hanging="567"/>
        <w:contextualSpacing w:val="0"/>
      </w:pPr>
      <w:r>
        <w:t xml:space="preserve">What happens to the </w:t>
      </w:r>
      <w:proofErr w:type="spellStart"/>
      <w:r>
        <w:t>Jenga</w:t>
      </w:r>
      <w:proofErr w:type="spellEnd"/>
      <w:r>
        <w:t xml:space="preserve"> tower when the number of ‘producer’ </w:t>
      </w:r>
      <w:r w:rsidR="00B677C4">
        <w:t>blocks</w:t>
      </w:r>
      <w:r>
        <w:t xml:space="preserve"> decreases?</w:t>
      </w:r>
    </w:p>
    <w:p w:rsidR="00533234" w:rsidRDefault="00533234" w:rsidP="00533234">
      <w:pPr>
        <w:pStyle w:val="ListParagraph"/>
        <w:numPr>
          <w:ilvl w:val="0"/>
          <w:numId w:val="2"/>
        </w:numPr>
        <w:spacing w:after="180"/>
        <w:ind w:left="567" w:hanging="567"/>
        <w:contextualSpacing w:val="0"/>
      </w:pPr>
      <w:r>
        <w:t>What would happen in a real food chain if the number of producers decreased? And can you explain why this would happen?</w:t>
      </w:r>
    </w:p>
    <w:p w:rsidR="00533234" w:rsidRDefault="00533234" w:rsidP="00533234">
      <w:pPr>
        <w:pStyle w:val="ListParagraph"/>
        <w:numPr>
          <w:ilvl w:val="0"/>
          <w:numId w:val="2"/>
        </w:numPr>
        <w:spacing w:after="180"/>
        <w:ind w:left="567" w:hanging="567"/>
        <w:contextualSpacing w:val="0"/>
      </w:pPr>
      <w:r>
        <w:t xml:space="preserve">What happens to the </w:t>
      </w:r>
      <w:proofErr w:type="spellStart"/>
      <w:r>
        <w:t>Jenga</w:t>
      </w:r>
      <w:proofErr w:type="spellEnd"/>
      <w:r>
        <w:t xml:space="preserve"> tower when the number of ‘</w:t>
      </w:r>
      <w:r>
        <w:t>consum</w:t>
      </w:r>
      <w:r>
        <w:t xml:space="preserve">er’ </w:t>
      </w:r>
      <w:r w:rsidR="00B677C4">
        <w:t>blocks</w:t>
      </w:r>
      <w:r>
        <w:t xml:space="preserve"> </w:t>
      </w:r>
      <w:r>
        <w:t>in</w:t>
      </w:r>
      <w:r>
        <w:t>creases?</w:t>
      </w:r>
    </w:p>
    <w:p w:rsidR="00533234" w:rsidRDefault="00533234" w:rsidP="00533234">
      <w:pPr>
        <w:pStyle w:val="ListParagraph"/>
        <w:numPr>
          <w:ilvl w:val="0"/>
          <w:numId w:val="2"/>
        </w:numPr>
        <w:spacing w:after="180"/>
        <w:ind w:left="567" w:hanging="567"/>
        <w:contextualSpacing w:val="0"/>
      </w:pPr>
      <w:r>
        <w:t xml:space="preserve">What would happen in a real food chain if the number of </w:t>
      </w:r>
      <w:r>
        <w:t>consumers</w:t>
      </w:r>
      <w:r>
        <w:t xml:space="preserve"> </w:t>
      </w:r>
      <w:r>
        <w:t>in</w:t>
      </w:r>
      <w:r>
        <w:t>creased? And can you explain why this would happen?</w:t>
      </w:r>
    </w:p>
    <w:p w:rsidR="002F41B2" w:rsidRDefault="002F41B2" w:rsidP="002F41B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760FC4" w:rsidP="006F3279">
      <w:pPr>
        <w:spacing w:after="240"/>
        <w:rPr>
          <w:i/>
          <w:sz w:val="18"/>
          <w:szCs w:val="18"/>
        </w:rPr>
      </w:pPr>
      <w:r w:rsidRPr="00760FC4">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187E5C" w:rsidP="006F3279">
            <w:pPr>
              <w:spacing w:after="60"/>
              <w:ind w:left="1304"/>
              <w:rPr>
                <w:b/>
                <w:sz w:val="40"/>
                <w:szCs w:val="40"/>
              </w:rPr>
            </w:pPr>
            <w:r w:rsidRPr="00187E5C">
              <w:rPr>
                <w:b/>
                <w:sz w:val="40"/>
                <w:szCs w:val="40"/>
              </w:rPr>
              <w:t xml:space="preserve">Food chain </w:t>
            </w:r>
            <w:proofErr w:type="spellStart"/>
            <w:r w:rsidRPr="00187E5C">
              <w:rPr>
                <w:b/>
                <w:sz w:val="40"/>
                <w:szCs w:val="40"/>
              </w:rPr>
              <w:t>Jenga</w:t>
            </w:r>
            <w:proofErr w:type="spellEnd"/>
            <w:r w:rsidRPr="00187E5C">
              <w:rPr>
                <w:b/>
                <w:sz w:val="40"/>
                <w:szCs w:val="40"/>
              </w:rPr>
              <w:t>!</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760FC4" w:rsidP="00760FC4">
            <w:pPr>
              <w:spacing w:before="60" w:after="60"/>
            </w:pPr>
            <w:r>
              <w:t>An ecosystem is made up of interdependent populations of organisms</w:t>
            </w:r>
            <w:r>
              <w:t xml:space="preserve"> </w:t>
            </w:r>
            <w:r>
              <w:t>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60FC4" w:rsidP="0007651D">
            <w:pPr>
              <w:spacing w:before="60" w:after="60"/>
              <w:rPr>
                <w:b/>
              </w:rPr>
            </w:pPr>
            <w:r w:rsidRPr="00760FC4">
              <w:t>Recall that the community of organisms in an ecosystem depends on producers to make food.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760FC4" w:rsidP="00760FC4">
            <w:pPr>
              <w:spacing w:before="60" w:after="60"/>
            </w:pPr>
            <w:r w:rsidRPr="00760FC4">
              <w:t>Modelling</w:t>
            </w:r>
            <w:r>
              <w:t xml:space="preserve">, </w:t>
            </w:r>
            <w:r w:rsidRPr="00760FC4">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60FC4" w:rsidP="000505CA">
            <w:pPr>
              <w:spacing w:before="60" w:after="60"/>
            </w:pPr>
            <w:r w:rsidRPr="00760FC4">
              <w:t>producer, consumer, food chain, interdependence</w:t>
            </w:r>
          </w:p>
        </w:tc>
      </w:tr>
    </w:tbl>
    <w:p w:rsidR="00E172C6" w:rsidRDefault="00E172C6" w:rsidP="00E172C6">
      <w:pPr>
        <w:spacing w:after="180"/>
      </w:pPr>
    </w:p>
    <w:p w:rsidR="004032EA" w:rsidRPr="00760FC4" w:rsidRDefault="00725106" w:rsidP="004032EA">
      <w:pPr>
        <w:spacing w:after="180"/>
      </w:pPr>
      <w:r w:rsidRPr="00760FC4">
        <w:t>This activity can help develop students’ understanding</w:t>
      </w:r>
      <w:r w:rsidR="004032EA" w:rsidRPr="00760FC4">
        <w:t xml:space="preserve"> </w:t>
      </w:r>
      <w:r w:rsidR="005908A7" w:rsidRPr="00760FC4">
        <w:t xml:space="preserve">by addressing the sticking-points </w:t>
      </w:r>
      <w:r w:rsidR="004032EA" w:rsidRPr="00760FC4">
        <w:t xml:space="preserve">revealed by the following diagnostic </w:t>
      </w:r>
      <w:r w:rsidR="005908A7" w:rsidRPr="00760FC4">
        <w:t>question</w:t>
      </w:r>
      <w:r w:rsidR="004032EA" w:rsidRPr="00760FC4">
        <w:t>s:</w:t>
      </w:r>
    </w:p>
    <w:p w:rsidR="004032EA" w:rsidRPr="00760FC4" w:rsidRDefault="004032EA" w:rsidP="00760FC4">
      <w:pPr>
        <w:pStyle w:val="ListParagraph"/>
        <w:numPr>
          <w:ilvl w:val="0"/>
          <w:numId w:val="1"/>
        </w:numPr>
        <w:spacing w:after="180"/>
      </w:pPr>
      <w:r w:rsidRPr="00760FC4">
        <w:t>Diagnostic</w:t>
      </w:r>
      <w:r w:rsidR="00E610E5" w:rsidRPr="00760FC4">
        <w:t xml:space="preserve"> question</w:t>
      </w:r>
      <w:r w:rsidR="00760FC4" w:rsidRPr="00760FC4">
        <w:t>: Phytoplankton</w:t>
      </w:r>
    </w:p>
    <w:p w:rsidR="00760FC4" w:rsidRPr="00760FC4" w:rsidRDefault="00760FC4" w:rsidP="00760FC4">
      <w:pPr>
        <w:pStyle w:val="ListParagraph"/>
        <w:numPr>
          <w:ilvl w:val="0"/>
          <w:numId w:val="1"/>
        </w:numPr>
        <w:spacing w:after="180"/>
      </w:pPr>
      <w:r w:rsidRPr="00760FC4">
        <w:t>Diagnostic question:</w:t>
      </w:r>
      <w:r w:rsidRPr="00760FC4">
        <w:t xml:space="preserve"> Producers and consumers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760FC4" w:rsidP="00972187">
      <w:pPr>
        <w:spacing w:after="180"/>
      </w:pPr>
      <w:r>
        <w:t xml:space="preserve">There is some evidence that even when students are aware of feeding relationships between organisms, they fail to appreciate that these are an example of the interdependence (or “connectedness”) of organisms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760FC4" w:rsidRDefault="00760FC4" w:rsidP="00972187">
      <w:pPr>
        <w:spacing w:after="180"/>
      </w:pPr>
      <w:r>
        <w:t xml:space="preserve">In a study of students aged from 13 up to undergraduate level, most biology students knew that animals could not exist without plants, but only one quarter of these students could explain that this is because animals cannot make their own food and some thought that carnivores could exist seemingly indefinitely without plants by feeding on their prey </w:t>
      </w:r>
      <w:r>
        <w:fldChar w:fldCharType="begin"/>
      </w:r>
      <w:r>
        <w:instrText xml:space="preserve"> ADDIN EN.CITE &lt;EndNote&gt;&lt;Cite&gt;&lt;Author&gt;Eisen&lt;/Author&gt;&lt;Year&gt;1988&lt;/Year&gt;&lt;IDText&gt;Students&amp;apos; understanding of photosynthesis&lt;/IDText&gt;&lt;DisplayText&gt;(Eisen and Stavy, 1988)&lt;/DisplayText&gt;&lt;record&gt;&lt;keywords&gt;&lt;keyword&gt;g6,B&lt;/keyword&gt;&lt;/keywords&gt;&lt;titles&gt;&lt;title&gt;Students&amp;apos; understanding of photosynthesis&lt;/title&gt;&lt;secondary-title&gt;The American Biology Teacher&lt;/secondary-title&gt;&lt;/titles&gt;&lt;pages&gt;208-212&lt;/pages&gt;&lt;number&gt;4&lt;/number&gt;&lt;contributors&gt;&lt;authors&gt;&lt;author&gt;Eisen, Y.&lt;/author&gt;&lt;author&gt;Stavy, R.&lt;/author&gt;&lt;/authors&gt;&lt;/contributors&gt;&lt;added-date format="utc"&gt;1528984297&lt;/added-date&gt;&lt;ref-type name="Journal Article"&gt;17&lt;/ref-type&gt;&lt;dates&gt;&lt;year&gt;1988&lt;/year&gt;&lt;/dates&gt;&lt;rec-number&gt;1650&lt;/rec-number&gt;&lt;last-updated-date format="utc"&gt;1553337457&lt;/last-updated-date&gt;&lt;volume&gt;50&lt;/volume&gt;&lt;/record&gt;&lt;/Cite&gt;&lt;/EndNote&gt;</w:instrText>
      </w:r>
      <w:r>
        <w:fldChar w:fldCharType="separate"/>
      </w:r>
      <w:r>
        <w:rPr>
          <w:noProof/>
        </w:rPr>
        <w:t>(Eisen and Stavy, 1988)</w:t>
      </w:r>
      <w:r>
        <w:fldChar w:fldCharType="end"/>
      </w:r>
      <w:r>
        <w:t>.</w:t>
      </w:r>
    </w:p>
    <w:p w:rsidR="00760FC4" w:rsidRDefault="00760FC4" w:rsidP="00972187">
      <w:pPr>
        <w:spacing w:after="180"/>
      </w:pPr>
      <w:r w:rsidRPr="00C0760A">
        <w:t xml:space="preserve">A number of authors have suggested using </w:t>
      </w:r>
      <w:r>
        <w:t xml:space="preserve">games </w: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 </w:instrTex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EN.CITE.DATA </w:instrText>
      </w:r>
      <w:r>
        <w:fldChar w:fldCharType="end"/>
      </w:r>
      <w:r>
        <w:fldChar w:fldCharType="separate"/>
      </w:r>
      <w:r>
        <w:rPr>
          <w:noProof/>
        </w:rPr>
        <w:t>(e.g. Biffi et al., 2016; Hartweg et al., 2017)</w:t>
      </w:r>
      <w:r>
        <w:fldChar w:fldCharType="end"/>
      </w:r>
      <w:r>
        <w:t xml:space="preserve"> to </w:t>
      </w:r>
      <w:r w:rsidRPr="00C0760A">
        <w:t>increase engagement and help develop students’ understanding of interdependence within food chains</w:t>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B677C4" w:rsidRDefault="00A62BE1" w:rsidP="00B677C4">
      <w:pPr>
        <w:spacing w:after="180"/>
      </w:pPr>
      <w:r>
        <w:t xml:space="preserve">In this activity, </w:t>
      </w:r>
      <w:r>
        <w:t xml:space="preserve">a </w:t>
      </w:r>
      <w:proofErr w:type="spellStart"/>
      <w:r>
        <w:t>Jenga</w:t>
      </w:r>
      <w:proofErr w:type="spellEnd"/>
      <w:r>
        <w:t xml:space="preserve"> </w:t>
      </w:r>
      <w:r w:rsidR="00B677C4">
        <w:t>tower</w:t>
      </w:r>
      <w:r>
        <w:t xml:space="preserve"> (</w:t>
      </w:r>
      <w:r>
        <w:t>or similar</w:t>
      </w:r>
      <w:r>
        <w:t xml:space="preserve">) is used as a model of a food chain. </w:t>
      </w:r>
      <w:r w:rsidR="00B677C4">
        <w:t xml:space="preserve">The different bricks represent </w:t>
      </w:r>
      <w:r w:rsidR="00B677C4">
        <w:t>the organisms in the food chain; t</w:t>
      </w:r>
      <w:r w:rsidR="00B677C4">
        <w:t>he bricks at the bottom are the producers</w:t>
      </w:r>
      <w:r w:rsidR="00B677C4">
        <w:t>, and t</w:t>
      </w:r>
      <w:r w:rsidR="00B677C4">
        <w:t>he bricks on top of the producers are layers of consumers.</w:t>
      </w:r>
    </w:p>
    <w:p w:rsidR="00A62BE1" w:rsidRDefault="00A62BE1" w:rsidP="00A62BE1">
      <w:pPr>
        <w:spacing w:after="180"/>
      </w:pPr>
      <w:r>
        <w:t xml:space="preserve">One </w:t>
      </w:r>
      <w:proofErr w:type="spellStart"/>
      <w:r w:rsidR="00B677C4">
        <w:t>Jenga</w:t>
      </w:r>
      <w:proofErr w:type="spellEnd"/>
      <w:r w:rsidR="00B677C4">
        <w:t xml:space="preserve"> tower</w:t>
      </w:r>
      <w:r>
        <w:t xml:space="preserve"> could be set up </w:t>
      </w:r>
      <w:r w:rsidR="00B677C4">
        <w:t>for demonstration to the class, so that everybody can watch together, or students could work in small groups with a tower each.</w:t>
      </w:r>
    </w:p>
    <w:p w:rsidR="00B677C4" w:rsidRDefault="00B677C4" w:rsidP="00A62BE1">
      <w:pPr>
        <w:spacing w:after="180"/>
      </w:pPr>
      <w:r>
        <w:t xml:space="preserve">Ideally, use a </w:t>
      </w:r>
      <w:proofErr w:type="spellStart"/>
      <w:r>
        <w:t>Jenga</w:t>
      </w:r>
      <w:proofErr w:type="spellEnd"/>
      <w:r>
        <w:t xml:space="preserve"> set that has coloured block. Green bricks can be used to represent producers at the bottom of the food chain, and then different coloured bricks placed on top to build up trophic levels of </w:t>
      </w:r>
      <w:r>
        <w:t>primary</w:t>
      </w:r>
      <w:r>
        <w:t xml:space="preserve">, </w:t>
      </w:r>
      <w:r>
        <w:t>secondary and tertiary consumer</w:t>
      </w:r>
      <w:r>
        <w:t>s. Optionally, or alternatively, the b</w:t>
      </w:r>
      <w:r w:rsidR="006E4B19">
        <w:t xml:space="preserve">locks could be labelled with the names </w:t>
      </w:r>
      <w:r w:rsidR="006E4B19">
        <w:t>“producer”, “primary consumer”, “secondary consumer” and “tertiary consumer” or “top predator”</w:t>
      </w:r>
      <w:r w:rsidR="006E4B19">
        <w:t>, or with the names of organisms with which the students will be familiar.</w:t>
      </w:r>
    </w:p>
    <w:p w:rsidR="00A62BE1" w:rsidRDefault="006E4B19" w:rsidP="00A62BE1">
      <w:pPr>
        <w:spacing w:after="180"/>
      </w:pPr>
      <w:r>
        <w:t xml:space="preserve">Usefully, </w:t>
      </w:r>
      <w:r w:rsidR="00A62BE1">
        <w:t xml:space="preserve">a second </w:t>
      </w:r>
      <w:proofErr w:type="spellStart"/>
      <w:r w:rsidR="00A62BE1">
        <w:t>Jenga</w:t>
      </w:r>
      <w:proofErr w:type="spellEnd"/>
      <w:r w:rsidR="00A62BE1">
        <w:t xml:space="preserve"> set</w:t>
      </w:r>
      <w:r>
        <w:t xml:space="preserve"> or spare blocks should also be available, so that the numbers of organisms in various trophic levels can be increased by adding blocks.</w:t>
      </w:r>
    </w:p>
    <w:p w:rsidR="004032EA" w:rsidRDefault="006E4B19" w:rsidP="00A62BE1">
      <w:pPr>
        <w:spacing w:after="180"/>
      </w:pPr>
      <w:r>
        <w:t>With the tower set up, tell the students that there has been a change in the ecosystem that causes the number of producers to decrease – e.g. a new disease. Begin to remove ‘producer’ blocks from the tower. It should become unstable, as the number of producers becomes too few to support the number of consumers. Eventually the tower/food chain will collapse.</w:t>
      </w:r>
    </w:p>
    <w:p w:rsidR="006E4B19" w:rsidRPr="00C54711" w:rsidRDefault="006E4B19" w:rsidP="00A62BE1">
      <w:pPr>
        <w:spacing w:after="180"/>
        <w:rPr>
          <w:highlight w:val="yellow"/>
        </w:rPr>
      </w:pPr>
      <w:r>
        <w:t xml:space="preserve">Reset the tower, and this time </w:t>
      </w:r>
      <w:r>
        <w:t xml:space="preserve">tell the students that there has been a change in the ecosystem that causes the number of </w:t>
      </w:r>
      <w:r>
        <w:t>consumers in one of the upper trophic levels</w:t>
      </w:r>
      <w:r>
        <w:t xml:space="preserve"> to </w:t>
      </w:r>
      <w:r>
        <w:t>in</w:t>
      </w:r>
      <w:r>
        <w:t>crease</w:t>
      </w:r>
      <w:r>
        <w:t xml:space="preserve">. Add ‘consumer’ blocks to the tower. Then begin to remove ‘producer’ blocks from the tower, as the increase in consumers will mean more producers are being eaten (or that they are being eaten more quickly than they can be replaced by reproduction). Again, the tower </w:t>
      </w:r>
      <w:r>
        <w:t>should become unstable, as the number of producers becomes too few to support the number of consumers. Eventually the tower/food chain will collapse.</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5B1739">
        <w:t xml:space="preserve">For </w:t>
      </w:r>
      <w:r w:rsidR="00760FC4">
        <w:t xml:space="preserve">demonstration to </w:t>
      </w:r>
      <w:r>
        <w:t>the class</w:t>
      </w:r>
      <w:r w:rsidRPr="005B1739">
        <w:t>:</w:t>
      </w:r>
    </w:p>
    <w:p w:rsidR="004032EA" w:rsidRDefault="00A62BE1" w:rsidP="004032EA">
      <w:pPr>
        <w:pStyle w:val="ListParagraph"/>
        <w:numPr>
          <w:ilvl w:val="0"/>
          <w:numId w:val="1"/>
        </w:numPr>
        <w:spacing w:after="180"/>
      </w:pPr>
      <w:r>
        <w:t xml:space="preserve">a </w:t>
      </w:r>
      <w:proofErr w:type="spellStart"/>
      <w:r>
        <w:t>Jenga</w:t>
      </w:r>
      <w:proofErr w:type="spellEnd"/>
      <w:r>
        <w:t xml:space="preserve"> set (or similar) ideally with coloured </w:t>
      </w:r>
      <w:r w:rsidR="006E4B19">
        <w:t>blocks</w:t>
      </w:r>
    </w:p>
    <w:p w:rsidR="00A62BE1" w:rsidRDefault="00A62BE1" w:rsidP="004032EA">
      <w:pPr>
        <w:pStyle w:val="ListParagraph"/>
        <w:numPr>
          <w:ilvl w:val="0"/>
          <w:numId w:val="1"/>
        </w:numPr>
        <w:spacing w:after="180"/>
      </w:pPr>
      <w:r>
        <w:t xml:space="preserve">spare blocks or a second </w:t>
      </w:r>
      <w:proofErr w:type="spellStart"/>
      <w:r>
        <w:t>Jenga</w:t>
      </w:r>
      <w:proofErr w:type="spellEnd"/>
      <w:r>
        <w:t xml:space="preserve"> set (or similar) to match the first (optional)</w:t>
      </w:r>
    </w:p>
    <w:p w:rsidR="00A62BE1" w:rsidRDefault="00A62BE1" w:rsidP="004032EA">
      <w:pPr>
        <w:pStyle w:val="ListParagraph"/>
        <w:numPr>
          <w:ilvl w:val="0"/>
          <w:numId w:val="1"/>
        </w:numPr>
        <w:spacing w:after="180"/>
      </w:pPr>
      <w:r>
        <w:t>labels for the blocks (e.g. “producer”, “primary consumer”, “secondary consumer”, and “tertiary consumer” or “top predator”) (optional)</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760FC4">
        <w:t xml:space="preserve">Developed </w:t>
      </w:r>
      <w:r w:rsidR="0015356E" w:rsidRPr="00760FC4">
        <w:t xml:space="preserve">by </w:t>
      </w:r>
      <w:r w:rsidR="00760FC4" w:rsidRPr="00760FC4">
        <w:t>Alistair Moore</w:t>
      </w:r>
      <w:r w:rsidR="0015356E" w:rsidRPr="00760FC4">
        <w:t xml:space="preserve"> (UYSEG), </w:t>
      </w:r>
      <w:r w:rsidRPr="00760FC4">
        <w:t xml:space="preserve">from an idea </w:t>
      </w:r>
      <w:r w:rsidR="00760FC4" w:rsidRPr="00760FC4">
        <w:t xml:space="preserve">described </w:t>
      </w:r>
      <w:r w:rsidRPr="00760FC4">
        <w:t>by</w:t>
      </w:r>
      <w:r w:rsidR="00760FC4" w:rsidRPr="00760FC4">
        <w:t xml:space="preserve"> </w:t>
      </w:r>
      <w:proofErr w:type="spellStart"/>
      <w:r w:rsidR="00760FC4" w:rsidRPr="00760FC4">
        <w:t>Biffi</w:t>
      </w:r>
      <w:proofErr w:type="spellEnd"/>
      <w:r w:rsidR="00760FC4" w:rsidRPr="00760FC4">
        <w:t xml:space="preserve"> et al. </w:t>
      </w:r>
      <w:r w:rsidR="00760FC4" w:rsidRPr="00760FC4">
        <w:fldChar w:fldCharType="begin"/>
      </w:r>
      <w:r w:rsidR="00760FC4" w:rsidRPr="00760FC4">
        <w:instrText xml:space="preserve"> ADDIN EN.CITE &lt;EndNote&gt;&lt;Cite ExcludeAuth="1"&gt;&lt;Author&gt;Biffi&lt;/Author&gt;&lt;Year&gt;2016&lt;/Year&gt;&lt;IDText&gt;Developing an educational tool to model food chains&lt;/IDText&gt;&lt;DisplayText&gt;(2016)&lt;/DisplayText&gt;&lt;record&gt;&lt;dates&gt;&lt;pub-dates&gt;&lt;date&gt;01/01/&lt;/date&gt;&lt;/pub-dates&gt;&lt;year&gt;2016&lt;/year&gt;&lt;/dates&gt;&lt;keywords&gt;&lt;keyword&gt;Science Education&lt;/keyword&gt;&lt;keyword&gt;Science Process Skills&lt;/keyword&gt;&lt;keyword&gt;Scientific Concepts&lt;/keyword&gt;&lt;keyword&gt;Educational Change&lt;/keyword&gt;&lt;keyword&gt;Models&lt;/keyword&gt;&lt;keyword&gt;Food&lt;/keyword&gt;&lt;keyword&gt;Marine Biology&lt;/keyword&gt;&lt;keyword&gt;Elementary School Science&lt;/keyword&gt;&lt;keyword&gt;Educational Games&lt;/keyword&gt;&lt;keyword&gt;Grade 4&lt;/keyword&gt;&lt;keyword&gt;Grade 5&lt;/keyword&gt;&lt;keyword&gt;Teaching Methods&lt;/keyword&gt;&lt;keyword&gt;Secondary School Science&lt;/keyword&gt;&lt;keyword&gt;Biology&lt;/keyword&gt;&lt;keyword&gt;High Schools&lt;/keyword&gt;&lt;keyword&gt;Student Attitudes&lt;/keyword&gt;&lt;keyword&gt;College Faculty&lt;/keyword&gt;&lt;keyword&gt;Graduate Students&lt;/keyword&gt;&lt;keyword&gt;Science Teachers&lt;/keyword&gt;&lt;keyword&gt;Secondary School Teachers&lt;/keyword&gt;&lt;/keywords&gt;&lt;urls&gt;&lt;related-urls&gt;&lt;url&gt;http://search.ebscohost.com/login.aspx?direct=true&amp;amp;db=eric&amp;amp;AN=EJ1188258&amp;amp;site=ehost-live&lt;/url&gt;&lt;/related-urls&gt;&lt;/urls&gt;&lt;isbn&gt;1087-3430&lt;/isbn&gt;&lt;titles&gt;&lt;title&gt;Developing an educational tool to model food chains&lt;/title&gt;&lt;secondary-title&gt;Electronic Journal of Science Education&lt;/secondary-title&gt;&lt;/titles&gt;&lt;pages&gt;40-53&lt;/pages&gt;&lt;number&gt;1&lt;/number&gt;&lt;contributors&gt;&lt;authors&gt;&lt;author&gt;Biffi, Daniella&lt;/author&gt;&lt;author&gt;Hartweg, Beau&lt;/author&gt;&lt;author&gt;de la Fuente, Yohanis&lt;/author&gt;&lt;author&gt;Patterson, Melissa&lt;/author&gt;&lt;author&gt;Stewart, Morgan&lt;/author&gt;&lt;author&gt;Simanek, Eric&lt;/author&gt;&lt;author&gt;Weinburgh, Molly&lt;/author&gt;&lt;/authors&gt;&lt;/contributors&gt;&lt;added-date format="utc"&gt;1551621815&lt;/added-date&gt;&lt;ref-type name="Journal Article"&gt;17&lt;/ref-type&gt;&lt;remote-database-provider&gt;EBSCOhost&lt;/remote-database-provider&gt;&lt;rec-number&gt;8628&lt;/rec-number&gt;&lt;last-updated-date format="utc"&gt;1551621847&lt;/last-updated-date&gt;&lt;accession-num&gt;EJ1188258&lt;/accession-num&gt;&lt;volume&gt;20&lt;/volume&gt;&lt;remote-database-name&gt;eric&lt;/remote-database-name&gt;&lt;/record&gt;&lt;/Cite&gt;&lt;/EndNote&gt;</w:instrText>
      </w:r>
      <w:r w:rsidR="00760FC4" w:rsidRPr="00760FC4">
        <w:fldChar w:fldCharType="separate"/>
      </w:r>
      <w:r w:rsidR="00760FC4" w:rsidRPr="00760FC4">
        <w:rPr>
          <w:noProof/>
        </w:rPr>
        <w:t>(2016)</w:t>
      </w:r>
      <w:r w:rsidR="00760FC4" w:rsidRPr="00760FC4">
        <w:fldChar w:fldCharType="end"/>
      </w:r>
      <w:r w:rsidR="000A3B4C">
        <w:t xml:space="preserve">, </w:t>
      </w:r>
      <w:proofErr w:type="spellStart"/>
      <w:r w:rsidR="00760FC4" w:rsidRPr="00760FC4">
        <w:t>Hartweg</w:t>
      </w:r>
      <w:proofErr w:type="spellEnd"/>
      <w:r w:rsidR="00760FC4" w:rsidRPr="00760FC4">
        <w:t xml:space="preserve"> et al.</w:t>
      </w:r>
      <w:r w:rsidR="00760FC4">
        <w:t xml:space="preserve"> </w:t>
      </w:r>
      <w:r w:rsidR="00760FC4">
        <w:fldChar w:fldCharType="begin"/>
      </w:r>
      <w:r w:rsidR="00760FC4">
        <w:instrText xml:space="preserve"> ADDIN EN.CITE &lt;EndNote&gt;&lt;Cite ExcludeAuth="1"&gt;&lt;Author&gt;Hartweg&lt;/Author&gt;&lt;Year&gt;2017&lt;/Year&gt;&lt;IDText&gt;Peruvian food chain Jenga: learning ecosystems with an interactive model&lt;/IDText&gt;&lt;DisplayText&gt;(2017)&lt;/DisplayText&gt;&lt;record&gt;&lt;dates&gt;&lt;pub-dates&gt;&lt;date&gt;10/01/&lt;/date&gt;&lt;/pub-dates&gt;&lt;year&gt;2017&lt;/year&gt;&lt;/dates&gt;&lt;keywords&gt;&lt;keyword&gt;Grade 5&lt;/keyword&gt;&lt;keyword&gt;Charter Schools&lt;/keyword&gt;&lt;keyword&gt;Teaching Methods&lt;/keyword&gt;&lt;keyword&gt;Program Effectiveness&lt;/keyword&gt;&lt;keyword&gt;Pretests Posttests&lt;/keyword&gt;&lt;keyword&gt;Science Instruction&lt;/keyword&gt;&lt;keyword&gt;Statistical Analysis&lt;/keyword&gt;&lt;keyword&gt;Experimental Groups&lt;/keyword&gt;&lt;keyword&gt;Control Groups&lt;/keyword&gt;&lt;keyword&gt;Educational Games&lt;/keyword&gt;&lt;keyword&gt;Group Discussion&lt;/keyword&gt;&lt;keyword&gt;Ecology&lt;/keyword&gt;&lt;keyword&gt;Food&lt;/keyword&gt;&lt;/keywords&gt;&lt;urls&gt;&lt;related-urls&gt;&lt;url&gt;http://search.ebscohost.com/login.aspx?direct=true&amp;amp;db=eric&amp;amp;AN=EJ1156023&amp;amp;site=ehost-live&lt;/url&gt;&lt;url&gt;http://onlinelibrary.wiley.com/doi/10.1111/ssm.12230/full&lt;/url&gt;&lt;/related-urls&gt;&lt;/urls&gt;&lt;isbn&gt;0036-6803&lt;/isbn&gt;&lt;titles&gt;&lt;title&gt;Peruvian food chain Jenga: learning ecosystems with an interactive model&lt;/title&gt;&lt;secondary-title&gt;School Science and Mathematics&lt;/secondary-title&gt;&lt;/titles&gt;&lt;pages&gt;229-238&lt;/pages&gt;&lt;number&gt;6&lt;/number&gt;&lt;contributors&gt;&lt;authors&gt;&lt;author&gt;Hartweg, Beau&lt;/author&gt;&lt;author&gt;Biffi, Daniella&lt;/author&gt;&lt;author&gt;de la Fuente, Yohanis&lt;/author&gt;&lt;author&gt;Malkoc, Ummuhan&lt;/author&gt;&lt;author&gt;Patterson, Melissa E.&lt;/author&gt;&lt;author&gt;Pearce, Erin&lt;/author&gt;&lt;author&gt;Stewart, Morgan A.&lt;/author&gt;&lt;author&gt;Weinburgh, Molly&lt;/author&gt;&lt;/authors&gt;&lt;/contributors&gt;&lt;added-date format="utc"&gt;1551621648&lt;/added-date&gt;&lt;ref-type name="Journal Article"&gt;17&lt;/ref-type&gt;&lt;remote-database-provider&gt;EBSCOhost&lt;/remote-database-provider&gt;&lt;rec-number&gt;8627&lt;/rec-number&gt;&lt;last-updated-date format="utc"&gt;1551621773&lt;/last-updated-date&gt;&lt;accession-num&gt;EJ1156023&lt;/accession-num&gt;&lt;volume&gt;117&lt;/volume&gt;&lt;remote-database-name&gt;eric&lt;/remote-database-name&gt;&lt;/record&gt;&lt;/Cite&gt;&lt;/EndNote&gt;</w:instrText>
      </w:r>
      <w:r w:rsidR="00760FC4">
        <w:fldChar w:fldCharType="separate"/>
      </w:r>
      <w:r w:rsidR="00760FC4">
        <w:rPr>
          <w:noProof/>
        </w:rPr>
        <w:t>(2017)</w:t>
      </w:r>
      <w:r w:rsidR="00760FC4">
        <w:fldChar w:fldCharType="end"/>
      </w:r>
      <w:r w:rsidR="000A3B4C">
        <w:t xml:space="preserve"> and others.</w:t>
      </w:r>
    </w:p>
    <w:p w:rsidR="00CC78A5" w:rsidRDefault="00D278E8" w:rsidP="00E172C6">
      <w:pPr>
        <w:spacing w:after="180"/>
      </w:pPr>
      <w:r w:rsidRPr="0045323E">
        <w:t xml:space="preserve">Images: </w:t>
      </w:r>
      <w:r w:rsidR="00760FC4">
        <w:t>pixabay.com/</w:t>
      </w:r>
      <w:proofErr w:type="spellStart"/>
      <w:r w:rsidR="00760FC4" w:rsidRPr="00760FC4">
        <w:t>thekurupi</w:t>
      </w:r>
      <w:proofErr w:type="spellEnd"/>
      <w:r w:rsidR="00760FC4" w:rsidRPr="00760FC4">
        <w:t xml:space="preserve"> </w:t>
      </w:r>
      <w:r w:rsidR="00760FC4">
        <w:t>(</w:t>
      </w:r>
      <w:r w:rsidR="00760FC4" w:rsidRPr="00760FC4">
        <w:t>4027764</w:t>
      </w:r>
      <w:r w:rsidR="00760FC4">
        <w:t>)</w:t>
      </w:r>
    </w:p>
    <w:p w:rsidR="003117F6" w:rsidRPr="00A82D25" w:rsidRDefault="003117F6" w:rsidP="00026DEC">
      <w:pPr>
        <w:spacing w:after="180"/>
        <w:rPr>
          <w:b/>
          <w:color w:val="538135"/>
          <w:sz w:val="24"/>
        </w:rPr>
      </w:pPr>
      <w:r w:rsidRPr="00A82D25">
        <w:rPr>
          <w:b/>
          <w:color w:val="538135"/>
          <w:sz w:val="24"/>
        </w:rPr>
        <w:t>References</w:t>
      </w:r>
    </w:p>
    <w:p w:rsidR="00760FC4" w:rsidRPr="00760FC4" w:rsidRDefault="00760FC4" w:rsidP="00760FC4">
      <w:pPr>
        <w:pStyle w:val="EndNoteBibliography"/>
        <w:spacing w:after="120"/>
        <w:rPr>
          <w:sz w:val="20"/>
          <w:szCs w:val="20"/>
        </w:rPr>
      </w:pPr>
      <w:r w:rsidRPr="00760FC4">
        <w:rPr>
          <w:sz w:val="20"/>
          <w:szCs w:val="20"/>
        </w:rPr>
        <w:fldChar w:fldCharType="begin"/>
      </w:r>
      <w:r w:rsidRPr="00760FC4">
        <w:rPr>
          <w:sz w:val="20"/>
          <w:szCs w:val="20"/>
        </w:rPr>
        <w:instrText xml:space="preserve"> ADDIN EN.REFLIST </w:instrText>
      </w:r>
      <w:r w:rsidRPr="00760FC4">
        <w:rPr>
          <w:sz w:val="20"/>
          <w:szCs w:val="20"/>
        </w:rPr>
        <w:fldChar w:fldCharType="separate"/>
      </w:r>
      <w:r w:rsidRPr="00760FC4">
        <w:rPr>
          <w:sz w:val="20"/>
          <w:szCs w:val="20"/>
        </w:rPr>
        <w:t xml:space="preserve">Biffi, D., et al. (2016). Developing an educational tool to model food chains. </w:t>
      </w:r>
      <w:r w:rsidRPr="00760FC4">
        <w:rPr>
          <w:i/>
          <w:sz w:val="20"/>
          <w:szCs w:val="20"/>
        </w:rPr>
        <w:t>Electronic Journal of Science Education,</w:t>
      </w:r>
      <w:r w:rsidRPr="00760FC4">
        <w:rPr>
          <w:sz w:val="20"/>
          <w:szCs w:val="20"/>
        </w:rPr>
        <w:t xml:space="preserve"> 20(1)</w:t>
      </w:r>
      <w:r w:rsidRPr="00760FC4">
        <w:rPr>
          <w:b/>
          <w:sz w:val="20"/>
          <w:szCs w:val="20"/>
        </w:rPr>
        <w:t>,</w:t>
      </w:r>
      <w:r w:rsidRPr="00760FC4">
        <w:rPr>
          <w:sz w:val="20"/>
          <w:szCs w:val="20"/>
        </w:rPr>
        <w:t xml:space="preserve"> 40-53.</w:t>
      </w:r>
    </w:p>
    <w:p w:rsidR="00760FC4" w:rsidRPr="00760FC4" w:rsidRDefault="00760FC4" w:rsidP="00760FC4">
      <w:pPr>
        <w:pStyle w:val="EndNoteBibliography"/>
        <w:spacing w:after="120"/>
        <w:rPr>
          <w:sz w:val="20"/>
          <w:szCs w:val="20"/>
        </w:rPr>
      </w:pPr>
      <w:r w:rsidRPr="00760FC4">
        <w:rPr>
          <w:sz w:val="20"/>
          <w:szCs w:val="20"/>
        </w:rPr>
        <w:t xml:space="preserve">Driver, R., et al. (1994). </w:t>
      </w:r>
      <w:r w:rsidRPr="00760FC4">
        <w:rPr>
          <w:i/>
          <w:sz w:val="20"/>
          <w:szCs w:val="20"/>
        </w:rPr>
        <w:t xml:space="preserve">Making Sense of Secondary Science: Research into Children's Ideas, </w:t>
      </w:r>
      <w:r w:rsidRPr="00760FC4">
        <w:rPr>
          <w:sz w:val="20"/>
          <w:szCs w:val="20"/>
        </w:rPr>
        <w:t>London, UK: Routledge.</w:t>
      </w:r>
    </w:p>
    <w:p w:rsidR="00760FC4" w:rsidRPr="00760FC4" w:rsidRDefault="00760FC4" w:rsidP="00760FC4">
      <w:pPr>
        <w:pStyle w:val="EndNoteBibliography"/>
        <w:spacing w:after="120"/>
        <w:rPr>
          <w:sz w:val="20"/>
          <w:szCs w:val="20"/>
        </w:rPr>
      </w:pPr>
      <w:r w:rsidRPr="00760FC4">
        <w:rPr>
          <w:sz w:val="20"/>
          <w:szCs w:val="20"/>
        </w:rPr>
        <w:t xml:space="preserve">Eisen, Y. and Stavy, R. (1988). Students' understanding of photosynthesis. </w:t>
      </w:r>
      <w:r w:rsidRPr="00760FC4">
        <w:rPr>
          <w:i/>
          <w:sz w:val="20"/>
          <w:szCs w:val="20"/>
        </w:rPr>
        <w:t>The American Biology Teacher,</w:t>
      </w:r>
      <w:r w:rsidRPr="00760FC4">
        <w:rPr>
          <w:sz w:val="20"/>
          <w:szCs w:val="20"/>
        </w:rPr>
        <w:t xml:space="preserve"> 50(4)</w:t>
      </w:r>
      <w:r w:rsidRPr="00760FC4">
        <w:rPr>
          <w:b/>
          <w:sz w:val="20"/>
          <w:szCs w:val="20"/>
        </w:rPr>
        <w:t>,</w:t>
      </w:r>
      <w:r w:rsidRPr="00760FC4">
        <w:rPr>
          <w:sz w:val="20"/>
          <w:szCs w:val="20"/>
        </w:rPr>
        <w:t xml:space="preserve"> 208-212.</w:t>
      </w:r>
    </w:p>
    <w:p w:rsidR="00760FC4" w:rsidRPr="00760FC4" w:rsidRDefault="00760FC4" w:rsidP="00760FC4">
      <w:pPr>
        <w:pStyle w:val="EndNoteBibliography"/>
        <w:spacing w:after="120"/>
        <w:rPr>
          <w:sz w:val="20"/>
          <w:szCs w:val="20"/>
        </w:rPr>
      </w:pPr>
      <w:r w:rsidRPr="00760FC4">
        <w:rPr>
          <w:sz w:val="20"/>
          <w:szCs w:val="20"/>
        </w:rPr>
        <w:t xml:space="preserve">Hartweg, B., et al. (2017). Peruvian food chain Jenga: learning ecosystems with an interactive model. </w:t>
      </w:r>
      <w:r w:rsidRPr="00760FC4">
        <w:rPr>
          <w:i/>
          <w:sz w:val="20"/>
          <w:szCs w:val="20"/>
        </w:rPr>
        <w:t>School Science and Mathematics,</w:t>
      </w:r>
      <w:r w:rsidRPr="00760FC4">
        <w:rPr>
          <w:sz w:val="20"/>
          <w:szCs w:val="20"/>
        </w:rPr>
        <w:t xml:space="preserve"> 117(6)</w:t>
      </w:r>
      <w:r w:rsidRPr="00760FC4">
        <w:rPr>
          <w:b/>
          <w:sz w:val="20"/>
          <w:szCs w:val="20"/>
        </w:rPr>
        <w:t>,</w:t>
      </w:r>
      <w:r w:rsidRPr="00760FC4">
        <w:rPr>
          <w:sz w:val="20"/>
          <w:szCs w:val="20"/>
        </w:rPr>
        <w:t xml:space="preserve"> 229-238.</w:t>
      </w:r>
    </w:p>
    <w:p w:rsidR="00A82D25" w:rsidRPr="000F28B4" w:rsidRDefault="00760FC4" w:rsidP="00760FC4">
      <w:pPr>
        <w:spacing w:after="120"/>
        <w:rPr>
          <w:sz w:val="20"/>
        </w:rPr>
      </w:pPr>
      <w:r w:rsidRPr="00760FC4">
        <w:rPr>
          <w:sz w:val="20"/>
          <w:szCs w:val="20"/>
        </w:rPr>
        <w:fldChar w:fldCharType="end"/>
      </w:r>
      <w:bookmarkStart w:id="0" w:name="_GoBack"/>
      <w:bookmarkEnd w:id="0"/>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E5C" w:rsidRDefault="00187E5C" w:rsidP="000B473B">
      <w:r>
        <w:separator/>
      </w:r>
    </w:p>
  </w:endnote>
  <w:endnote w:type="continuationSeparator" w:id="0">
    <w:p w:rsidR="00187E5C" w:rsidRDefault="00187E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7E7B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E4B1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B333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C513D">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E5C" w:rsidRDefault="00187E5C" w:rsidP="000B473B">
      <w:r>
        <w:separator/>
      </w:r>
    </w:p>
  </w:footnote>
  <w:footnote w:type="continuationSeparator" w:id="0">
    <w:p w:rsidR="00187E5C" w:rsidRDefault="00187E5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B44A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2D3E4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7F7B"/>
    <w:multiLevelType w:val="hybridMultilevel"/>
    <w:tmpl w:val="AFFCE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7E5C"/>
    <w:rsid w:val="00015578"/>
    <w:rsid w:val="00024731"/>
    <w:rsid w:val="00026DEC"/>
    <w:rsid w:val="000505CA"/>
    <w:rsid w:val="0007651D"/>
    <w:rsid w:val="0009089A"/>
    <w:rsid w:val="000947E2"/>
    <w:rsid w:val="00095E04"/>
    <w:rsid w:val="000A3B4C"/>
    <w:rsid w:val="000B473B"/>
    <w:rsid w:val="000D0E89"/>
    <w:rsid w:val="000E2689"/>
    <w:rsid w:val="000F28B4"/>
    <w:rsid w:val="00142613"/>
    <w:rsid w:val="00144DA7"/>
    <w:rsid w:val="0015356E"/>
    <w:rsid w:val="00161D3F"/>
    <w:rsid w:val="00187E5C"/>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C513D"/>
    <w:rsid w:val="003E2B2F"/>
    <w:rsid w:val="003E6046"/>
    <w:rsid w:val="003F16F9"/>
    <w:rsid w:val="004032EA"/>
    <w:rsid w:val="00430C1F"/>
    <w:rsid w:val="00442595"/>
    <w:rsid w:val="0045323E"/>
    <w:rsid w:val="004B0EE1"/>
    <w:rsid w:val="004D0D83"/>
    <w:rsid w:val="004E1DF1"/>
    <w:rsid w:val="004E5592"/>
    <w:rsid w:val="0050055B"/>
    <w:rsid w:val="00524710"/>
    <w:rsid w:val="00533234"/>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E4B19"/>
    <w:rsid w:val="006F3279"/>
    <w:rsid w:val="00704AEE"/>
    <w:rsid w:val="00722F9A"/>
    <w:rsid w:val="00725106"/>
    <w:rsid w:val="00754539"/>
    <w:rsid w:val="00760FC4"/>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62BE1"/>
    <w:rsid w:val="00A82D25"/>
    <w:rsid w:val="00AA6236"/>
    <w:rsid w:val="00AB6AE7"/>
    <w:rsid w:val="00AD21F5"/>
    <w:rsid w:val="00B06225"/>
    <w:rsid w:val="00B23B31"/>
    <w:rsid w:val="00B23C7A"/>
    <w:rsid w:val="00B305F5"/>
    <w:rsid w:val="00B46FF9"/>
    <w:rsid w:val="00B677C4"/>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5EFD9"/>
  <w15:docId w15:val="{3AB644A3-BFA1-4CAE-A547-6D801018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60FC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60FC4"/>
    <w:rPr>
      <w:rFonts w:ascii="Calibri" w:hAnsi="Calibri" w:cs="Calibri"/>
      <w:noProof/>
      <w:lang w:val="en-US"/>
    </w:rPr>
  </w:style>
  <w:style w:type="paragraph" w:customStyle="1" w:styleId="EndNoteBibliography">
    <w:name w:val="EndNote Bibliography"/>
    <w:basedOn w:val="Normal"/>
    <w:link w:val="EndNoteBibliographyChar"/>
    <w:rsid w:val="00760FC4"/>
    <w:rPr>
      <w:rFonts w:ascii="Calibri" w:hAnsi="Calibri" w:cs="Calibri"/>
      <w:noProof/>
      <w:lang w:val="en-US"/>
    </w:rPr>
  </w:style>
  <w:style w:type="character" w:customStyle="1" w:styleId="EndNoteBibliographyChar">
    <w:name w:val="EndNote Bibliography Char"/>
    <w:basedOn w:val="DefaultParagraphFont"/>
    <w:link w:val="EndNoteBibliography"/>
    <w:rsid w:val="00760FC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34</TotalTime>
  <Pages>3</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2019-03-25T16:46:00Z</dcterms:created>
  <dcterms:modified xsi:type="dcterms:W3CDTF">2019-03-25T17:27:00Z</dcterms:modified>
</cp:coreProperties>
</file>